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59" w:rsidRDefault="00ED0C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0"/>
        <w:tblW w:w="9639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420"/>
        <w:gridCol w:w="4219"/>
      </w:tblGrid>
      <w:tr w:rsidR="00ED0C59">
        <w:tc>
          <w:tcPr>
            <w:tcW w:w="5420" w:type="dxa"/>
          </w:tcPr>
          <w:p w:rsidR="00ED0C59" w:rsidRDefault="00811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3441881" cy="1340044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9" w:type="dxa"/>
          </w:tcPr>
          <w:p w:rsidR="00ED0C59" w:rsidRDefault="00ED0C59">
            <w:pPr>
              <w:spacing w:line="360" w:lineRule="auto"/>
              <w:ind w:left="290"/>
              <w:jc w:val="center"/>
              <w:rPr>
                <w:sz w:val="30"/>
                <w:szCs w:val="30"/>
              </w:rPr>
            </w:pPr>
          </w:p>
        </w:tc>
      </w:tr>
    </w:tbl>
    <w:p w:rsidR="00ED0C59" w:rsidRDefault="00ED0C59">
      <w:pPr>
        <w:rPr>
          <w:sz w:val="28"/>
          <w:szCs w:val="28"/>
        </w:rPr>
      </w:pPr>
    </w:p>
    <w:p w:rsidR="00ED0C59" w:rsidRDefault="00ED0C59">
      <w:pPr>
        <w:rPr>
          <w:sz w:val="28"/>
          <w:szCs w:val="28"/>
        </w:rPr>
      </w:pPr>
    </w:p>
    <w:p w:rsidR="00ED0C59" w:rsidRDefault="00ED0C59">
      <w:pPr>
        <w:rPr>
          <w:sz w:val="28"/>
          <w:szCs w:val="28"/>
        </w:rPr>
      </w:pPr>
    </w:p>
    <w:p w:rsidR="00ED0C59" w:rsidRDefault="00ED0C59">
      <w:pPr>
        <w:rPr>
          <w:sz w:val="28"/>
          <w:szCs w:val="28"/>
        </w:rPr>
      </w:pPr>
    </w:p>
    <w:p w:rsidR="00ED0C59" w:rsidRDefault="00ED0C59">
      <w:pPr>
        <w:rPr>
          <w:sz w:val="28"/>
          <w:szCs w:val="28"/>
        </w:rPr>
      </w:pPr>
    </w:p>
    <w:p w:rsidR="00ED0C59" w:rsidRDefault="008117FF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>ОПИСАНИЕ КОМПЕТЕНЦИИ</w:t>
      </w:r>
    </w:p>
    <w:p w:rsidR="00ED0C59" w:rsidRDefault="008117FF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>«</w:t>
      </w:r>
      <w:r>
        <w:rPr>
          <w:rFonts w:ascii="Times New Roman" w:eastAsia="Times New Roman" w:hAnsi="Times New Roman" w:cs="Times New Roman"/>
          <w:sz w:val="66"/>
          <w:szCs w:val="66"/>
        </w:rPr>
        <w:t>ПРЕДПРИНИМАТЕЛЬСТВО</w:t>
      </w:r>
      <w:r>
        <w:rPr>
          <w:rFonts w:ascii="Times New Roman" w:eastAsia="Times New Roman" w:hAnsi="Times New Roman" w:cs="Times New Roman"/>
          <w:sz w:val="72"/>
          <w:szCs w:val="72"/>
        </w:rPr>
        <w:t>»</w:t>
      </w:r>
    </w:p>
    <w:p w:rsidR="00ED0C59" w:rsidRDefault="00ED0C59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ED0C59" w:rsidRDefault="00ED0C59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ED0C59" w:rsidRDefault="00ED0C59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ED0C59" w:rsidRDefault="00ED0C59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ED0C59" w:rsidRDefault="00ED0C59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ED0C59" w:rsidRDefault="008117F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717A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5C77F9" w:rsidRDefault="005C77F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ED0C59" w:rsidRDefault="008117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Предпринимательство</w:t>
      </w:r>
    </w:p>
    <w:p w:rsidR="00ED0C59" w:rsidRDefault="008117F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Формат участия в соревновании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индивидуальный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0C59" w:rsidRDefault="00ED0C5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0C59" w:rsidRDefault="008117F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5D6C" w:rsidRPr="003E0DA1" w:rsidRDefault="00EF5D6C" w:rsidP="00EF5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DA1">
        <w:rPr>
          <w:rFonts w:ascii="Times New Roman" w:eastAsia="Times New Roman" w:hAnsi="Times New Roman" w:cs="Times New Roman"/>
          <w:sz w:val="28"/>
          <w:szCs w:val="28"/>
        </w:rPr>
        <w:t xml:space="preserve">Компетенция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Pr="003E0DA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навыков: разработки продуктов (услуг) предпринимательской деятельности; </w:t>
      </w:r>
      <w:r w:rsidRPr="003E0DA1">
        <w:rPr>
          <w:rFonts w:ascii="Times New Roman" w:eastAsia="Times New Roman" w:hAnsi="Times New Roman" w:cs="Times New Roman"/>
          <w:sz w:val="28"/>
          <w:szCs w:val="28"/>
        </w:rPr>
        <w:t xml:space="preserve">проведения маркетинговых исследований; реализации рекламных кампаний через инструменты </w:t>
      </w:r>
      <w:r>
        <w:rPr>
          <w:rFonts w:ascii="Times New Roman" w:eastAsia="Times New Roman" w:hAnsi="Times New Roman" w:cs="Times New Roman"/>
          <w:sz w:val="28"/>
          <w:szCs w:val="28"/>
        </w:rPr>
        <w:t>комплекса маркетинга</w:t>
      </w:r>
      <w:r w:rsidRPr="003E0DA1">
        <w:rPr>
          <w:rFonts w:ascii="Times New Roman" w:eastAsia="Times New Roman" w:hAnsi="Times New Roman" w:cs="Times New Roman"/>
          <w:sz w:val="28"/>
          <w:szCs w:val="28"/>
        </w:rPr>
        <w:t>, контекстную рекламу и продвижение в соц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иальной </w:t>
      </w:r>
      <w:r w:rsidRPr="003E0DA1">
        <w:rPr>
          <w:rFonts w:ascii="Times New Roman" w:eastAsia="Times New Roman" w:hAnsi="Times New Roman" w:cs="Times New Roman"/>
          <w:sz w:val="28"/>
          <w:szCs w:val="28"/>
        </w:rPr>
        <w:t>сет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E0DA1">
        <w:rPr>
          <w:rFonts w:ascii="Times New Roman" w:eastAsia="Times New Roman" w:hAnsi="Times New Roman" w:cs="Times New Roman"/>
          <w:sz w:val="28"/>
          <w:szCs w:val="28"/>
        </w:rPr>
        <w:t>; управления бизнесом и бизнес-процессами; продвижения проекта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26A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0DA1">
        <w:rPr>
          <w:rFonts w:ascii="Times New Roman" w:eastAsia="Times New Roman" w:hAnsi="Times New Roman" w:cs="Times New Roman"/>
          <w:sz w:val="28"/>
          <w:szCs w:val="28"/>
        </w:rPr>
        <w:t>подготовки бизнес-документов (включая бизнес-план, финансовую модель, подтверждение предпринимательской деятельности)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26A56">
        <w:rPr>
          <w:rFonts w:ascii="Times New Roman" w:eastAsia="Times New Roman" w:hAnsi="Times New Roman" w:cs="Times New Roman"/>
          <w:sz w:val="28"/>
          <w:szCs w:val="28"/>
        </w:rPr>
        <w:t>а также на формирование новых рабочих мест, формирование социальной ответственности перед обществом и государством.</w:t>
      </w:r>
    </w:p>
    <w:p w:rsidR="00EF5D6C" w:rsidRPr="005C77F9" w:rsidRDefault="00EF5D6C" w:rsidP="00EF5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C00">
        <w:rPr>
          <w:rFonts w:ascii="Times New Roman" w:eastAsia="Times New Roman" w:hAnsi="Times New Roman" w:cs="Times New Roman"/>
          <w:sz w:val="28"/>
          <w:szCs w:val="28"/>
        </w:rPr>
        <w:t>Кроме профессиональных навыков по бизнес-планированию и управлению проектами, важно уметь планировать и реализовывать собственное профессиональное и личностное развитие в рамках предпринимательской деятельности, а также принимать продуктивные управленческие решения в различных ситуациях. Ключевыми качествами являются адаптивность, коммуникативность, способность к обоснованному риску и умение применять новые технологии для повышения эффективности своей работы и создания успешного бизнеса.</w:t>
      </w:r>
    </w:p>
    <w:p w:rsidR="00EF5D6C" w:rsidRDefault="00EF5D6C" w:rsidP="00EF5D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Предпринимательство как вид профессиональной деятельности обладает сквозным (межотраслевым) характером во всех видах экономической деятельности в Российской Федерации, включенных в ОКВЭД, за исключением тех, в которых решение предпринимательских задач не предусмотрено законодательством РФ.</w:t>
      </w:r>
    </w:p>
    <w:p w:rsidR="00EF5D6C" w:rsidRPr="00EF5D6C" w:rsidRDefault="00EF5D6C" w:rsidP="00EF5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работы: любая сфера (в качестве самостоятельных предпринимателей в области малого и среднего бизнеса).</w:t>
      </w:r>
    </w:p>
    <w:p w:rsidR="00ED0C59" w:rsidRDefault="00EF5D6C" w:rsidP="00EF5D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 индивидуальное соревнования. Конкурсант развивает свой проект на основе ранее разработанного бизнес-плана, управляя развитием компании и представляет наработки по каждому модулю задания для экспертной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оценки. Для выполнения каждого модуля конкурсантам устанавливаются четкие временные рамки с целью оперативного выполнения задач при полной концентрации внимания.</w:t>
      </w:r>
    </w:p>
    <w:p w:rsidR="00ED0C59" w:rsidRDefault="008117FF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Федеральные государственные образовательные стандарты среднего профессионального образования (далее – ФГОС СПО).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ФГОС СПО 38.02.01 «Экономика и бухгалтерский учет (по отраслям)» (Приказ Минпросвещения России от 24.06.2024 № 437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отраслям)» (Зарегистрировано в Минюсте России 30.07.2024 № 78944))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ФГОС СПО 38.02.06 «Финансы» (Приказ Минпросвещения России от 07.08.2024 № 539 «Об утверждении федерального государственного образовательного стандарта среднего профессионального образования по специальности 38.02.06 Финансы» (Зарегистрировано в Минюсте России 12.09.2024 № 79436))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ФГОС СПО 38.02.08 «Торговое дело» (Приказ Минпросвещения России от 19.07.2023 № 548 (ред. от 03.07.2024) «Об утверждении федерального государственного образовательного стандарта среднего профессионального образования по специальности 38.02.08 Торговое дело» (Зарегистрировано в Минюсте России 22.08.2023 № 74906))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ФГОС СПО 42.02.01 «Реклама» (Приказ Минпросвещения России от 21.07.2023 № 552 «Об утверждении федерального государственного образовательного стандарта среднего профессионального образования по специальности 42.02.01 Реклама» (Зарегистрировано в Минюсте России 22.08.2023 № 74908))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Профессиональные стандарты (далее – профстандарт):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06.043 «Специалист по интернет-маркетингу» (Приказ Минтруда России от 19.02.2019 № 95н «Об утверждении профессионального стандарта «Специалист по интернет-маркетингу» (Зарегистрировано в Минюсте России 16.05.2019 « 54635)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08.002 «Бухгалтер» (Приказ Минтруда России от 21.02.2019 № 103н «Об утверждении профессионального стандарта «Бухгалтер» (Зарегистрировано в Минюсте России 25.03.2019 № 54154)</w:t>
      </w:r>
    </w:p>
    <w:p w:rsidR="00ED0C59" w:rsidRPr="00E4684A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84A">
        <w:rPr>
          <w:rFonts w:ascii="Times New Roman" w:eastAsia="Times New Roman" w:hAnsi="Times New Roman" w:cs="Times New Roman"/>
          <w:sz w:val="28"/>
          <w:szCs w:val="28"/>
        </w:rPr>
        <w:t>08.018 «Специалист по управлению рисками» (Приказ Минтруда России от 30.08.2018 № 564н «Об утверждении профессионального стандарта «Специалист по управлению рисками» (Зарегистрировано в Минюсте России 17.09.2018 № 52177)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08.035 «Маркетолог» (Приказ Минтруда России от 08.11.2023 № 790н «Об утверждении профессионального стандарта «Маркетолог» (Зарегистрировано в Минюсте России 12.12.2023 № 76349))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08.037 «Бизнес-аналитик» (Приказ Минтруда России от 22.11.2023 N 821н «Об утверждении профессионального стандарта «Бизнес-аналитик» (Зарегистрировано в Минюсте России 25.12.2023 № 76611)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08.040 «Специалист по прогнозированию и экспертизе цен на товары, работы и услуги» (Приказ Минтруда России от 03.12.2019 № 764н «Об утверждении профессионального стандарта «Специалист по прогнозированию и экспертизе цен на товары, работы и услуги» (Зарегистрировано в Минюсте России 02.06.2020 № 58541))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08.043 «Экономист предприятия» (Приказ Минтруда России от 30.03.2021 № 161н «Об утверждении профессионального стандарта «Экономист предприятия» (Зарегистрировано в Минюсте России 29.04.2021 № 63289))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профессиональных задач специалиста по компетенции определяется профессиональной областью специалиста и базируется на требованиях современного рынка труда к данному специалисту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ФГОС СПО</w:t>
      </w:r>
    </w:p>
    <w:tbl>
      <w:tblPr>
        <w:tblStyle w:val="af1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39"/>
        <w:gridCol w:w="74"/>
        <w:gridCol w:w="8558"/>
      </w:tblGrid>
      <w:tr w:rsidR="00ED0C59">
        <w:tc>
          <w:tcPr>
            <w:tcW w:w="1013" w:type="dxa"/>
            <w:gridSpan w:val="2"/>
            <w:shd w:val="clear" w:color="auto" w:fill="92D050"/>
          </w:tcPr>
          <w:p w:rsidR="00ED0C59" w:rsidRDefault="008117FF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8558" w:type="dxa"/>
            <w:shd w:val="clear" w:color="auto" w:fill="92D050"/>
          </w:tcPr>
          <w:p w:rsidR="00ED0C59" w:rsidRDefault="008117FF">
            <w:pP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ED0C59">
        <w:tc>
          <w:tcPr>
            <w:tcW w:w="9571" w:type="dxa"/>
            <w:gridSpan w:val="3"/>
            <w:shd w:val="clear" w:color="auto" w:fill="BFBFBF"/>
          </w:tcPr>
          <w:p w:rsidR="00ED0C59" w:rsidRDefault="008117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ФГОС СПО 38.02.01 «Экономика и бухгалтерский учет (по отраслям)» (Приказ Минпросвещения России от 24.06.2024 № 437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отраслям)» (Зарегистрировано в Минюсте России 30.07.2024 № 78944))</w:t>
            </w:r>
          </w:p>
        </w:tc>
      </w:tr>
      <w:tr w:rsidR="00ED0C59" w:rsidTr="00ED6D6C">
        <w:tc>
          <w:tcPr>
            <w:tcW w:w="939" w:type="dxa"/>
            <w:shd w:val="clear" w:color="auto" w:fill="BFBFBF"/>
          </w:tcPr>
          <w:p w:rsidR="00ED0C59" w:rsidRDefault="008117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2" w:type="dxa"/>
            <w:gridSpan w:val="2"/>
          </w:tcPr>
          <w:p w:rsidR="00ED0C59" w:rsidRDefault="008117FF">
            <w:pPr>
              <w:spacing w:after="1"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и использование бухгалтерской (финансовой) и налоговой отчетности экономического субъекта</w:t>
            </w:r>
          </w:p>
        </w:tc>
      </w:tr>
      <w:tr w:rsidR="00ED6D6C">
        <w:tc>
          <w:tcPr>
            <w:tcW w:w="9571" w:type="dxa"/>
            <w:gridSpan w:val="3"/>
            <w:shd w:val="clear" w:color="auto" w:fill="BFBFBF"/>
          </w:tcPr>
          <w:p w:rsidR="00ED6D6C" w:rsidRDefault="00ED6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ФГОС СПО 38.02.06 «Финансы» (Приказ Минпросвещения России от 07.08.2024 № 539 «Об утверждении федерального государственного образовательного стандарта среднего профессионального образования по специальности 38.02.06 Финансы» (Зарегистрировано в Минюсте России 12.09.2024 № 79436))</w:t>
            </w:r>
          </w:p>
        </w:tc>
      </w:tr>
      <w:tr w:rsidR="00ED6D6C" w:rsidTr="00595AC5">
        <w:tc>
          <w:tcPr>
            <w:tcW w:w="1013" w:type="dxa"/>
            <w:gridSpan w:val="2"/>
            <w:shd w:val="clear" w:color="auto" w:fill="BFBFBF"/>
          </w:tcPr>
          <w:p w:rsidR="00ED6D6C" w:rsidRDefault="00ED6D6C" w:rsidP="00595A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58" w:type="dxa"/>
          </w:tcPr>
          <w:p w:rsidR="00ED6D6C" w:rsidRDefault="00ED6D6C" w:rsidP="00595AC5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Финансово-экономический анализ деятельности организации и оценка финансовых рисков организации</w:t>
            </w:r>
          </w:p>
        </w:tc>
      </w:tr>
      <w:tr w:rsidR="00ED6D6C" w:rsidTr="00595AC5">
        <w:tc>
          <w:tcPr>
            <w:tcW w:w="1013" w:type="dxa"/>
            <w:gridSpan w:val="2"/>
            <w:shd w:val="clear" w:color="auto" w:fill="BFBFBF"/>
          </w:tcPr>
          <w:p w:rsidR="00ED6D6C" w:rsidRDefault="00ED6D6C" w:rsidP="00595A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8" w:type="dxa"/>
          </w:tcPr>
          <w:p w:rsidR="00ED6D6C" w:rsidRDefault="00ED6D6C" w:rsidP="00595AC5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и документационное обеспечение деятельности по налоговому консультированию</w:t>
            </w:r>
          </w:p>
        </w:tc>
      </w:tr>
      <w:tr w:rsidR="00ED6D6C" w:rsidTr="00595AC5">
        <w:tc>
          <w:tcPr>
            <w:tcW w:w="1013" w:type="dxa"/>
            <w:gridSpan w:val="2"/>
            <w:shd w:val="clear" w:color="auto" w:fill="BFBFBF"/>
          </w:tcPr>
          <w:p w:rsidR="00ED6D6C" w:rsidRPr="0023084F" w:rsidRDefault="0023084F" w:rsidP="00595A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58" w:type="dxa"/>
          </w:tcPr>
          <w:p w:rsidR="00ED6D6C" w:rsidRDefault="00ED6D6C" w:rsidP="00595AC5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организации и осуществлении финансового контроля деятельности экономического субъекта</w:t>
            </w:r>
          </w:p>
        </w:tc>
      </w:tr>
      <w:tr w:rsidR="00ED6D6C" w:rsidTr="0023399A">
        <w:tc>
          <w:tcPr>
            <w:tcW w:w="9571" w:type="dxa"/>
            <w:gridSpan w:val="3"/>
            <w:shd w:val="clear" w:color="auto" w:fill="BFBFBF"/>
          </w:tcPr>
          <w:p w:rsidR="00ED6D6C" w:rsidRDefault="00ED6D6C" w:rsidP="002339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ФГОС СПО 38.02.08 «Торговое дело» (Приказ Минпросвещения России от 19.07.2023 № 548 (ред. от 03.07.2024) «Об утверждении федерального государственного образовательного стандарта среднего профессионального образования по специальности 38.02.08 Торговое дело» (Зарегистрировано в Минюсте России 22.08.2023 № 74906))</w:t>
            </w:r>
          </w:p>
        </w:tc>
      </w:tr>
      <w:tr w:rsidR="00ED0C59" w:rsidTr="00ED6D6C">
        <w:tc>
          <w:tcPr>
            <w:tcW w:w="939" w:type="dxa"/>
            <w:shd w:val="clear" w:color="auto" w:fill="BFBFBF"/>
          </w:tcPr>
          <w:p w:rsidR="00ED0C59" w:rsidRDefault="008117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2" w:type="dxa"/>
            <w:gridSpan w:val="2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осуществление торговой деятельности</w:t>
            </w:r>
          </w:p>
        </w:tc>
      </w:tr>
      <w:tr w:rsidR="00ED0C59" w:rsidTr="00ED6D6C">
        <w:tc>
          <w:tcPr>
            <w:tcW w:w="939" w:type="dxa"/>
            <w:shd w:val="clear" w:color="auto" w:fill="BFBFBF"/>
          </w:tcPr>
          <w:p w:rsidR="00ED0C59" w:rsidRDefault="008117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32" w:type="dxa"/>
            <w:gridSpan w:val="2"/>
          </w:tcPr>
          <w:p w:rsidR="00ED0C59" w:rsidRDefault="008117FF" w:rsidP="0023084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осуществление предпринимательской деятельности в сфере торговли</w:t>
            </w:r>
          </w:p>
        </w:tc>
      </w:tr>
      <w:tr w:rsidR="00ED0C59" w:rsidTr="00ED6D6C">
        <w:tc>
          <w:tcPr>
            <w:tcW w:w="939" w:type="dxa"/>
            <w:shd w:val="clear" w:color="auto" w:fill="BFBFBF"/>
          </w:tcPr>
          <w:p w:rsidR="00ED0C59" w:rsidRDefault="008117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2" w:type="dxa"/>
            <w:gridSpan w:val="2"/>
          </w:tcPr>
          <w:p w:rsidR="00ED0C59" w:rsidRDefault="008117FF" w:rsidP="0023084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продаж потребительских товаров и координация работы с клиентами</w:t>
            </w:r>
          </w:p>
        </w:tc>
      </w:tr>
      <w:tr w:rsidR="00ED0C59">
        <w:tc>
          <w:tcPr>
            <w:tcW w:w="9571" w:type="dxa"/>
            <w:gridSpan w:val="3"/>
            <w:shd w:val="clear" w:color="auto" w:fill="BFBFBF"/>
          </w:tcPr>
          <w:p w:rsidR="00ED0C59" w:rsidRDefault="008117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ФГОС СПО 42.02.01 «Реклама» (Приказ Минпросвещения России от 21.07.2023 № 552 «Об утверждении федерального государственного образовательного стандарта среднего профессионального образования по специальности 42.02.01 Реклама» (Зарегистрировано в Минюсте России 22.08.2023 № 74908))</w:t>
            </w:r>
          </w:p>
        </w:tc>
      </w:tr>
      <w:tr w:rsidR="00ED0C59">
        <w:tc>
          <w:tcPr>
            <w:tcW w:w="1013" w:type="dxa"/>
            <w:gridSpan w:val="2"/>
            <w:shd w:val="clear" w:color="auto" w:fill="BFBFBF"/>
          </w:tcPr>
          <w:p w:rsidR="00ED0C59" w:rsidRDefault="008117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58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исследований для создания и реализации рекламного продукта</w:t>
            </w:r>
          </w:p>
        </w:tc>
      </w:tr>
      <w:tr w:rsidR="00ED0C59">
        <w:tc>
          <w:tcPr>
            <w:tcW w:w="1013" w:type="dxa"/>
            <w:gridSpan w:val="2"/>
            <w:shd w:val="clear" w:color="auto" w:fill="BFBFBF"/>
          </w:tcPr>
          <w:p w:rsidR="00ED0C59" w:rsidRDefault="008117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8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осуществление стратегического и тактического планирования рекламных и коммуникационных кампаний, акций и мероприятий</w:t>
            </w:r>
          </w:p>
        </w:tc>
      </w:tr>
      <w:tr w:rsidR="00ED0C59">
        <w:tc>
          <w:tcPr>
            <w:tcW w:w="1013" w:type="dxa"/>
            <w:gridSpan w:val="2"/>
            <w:shd w:val="clear" w:color="auto" w:fill="BFBFBF"/>
          </w:tcPr>
          <w:p w:rsidR="00ED0C59" w:rsidRDefault="008117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8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Продвижение торговых марок, брендов и организаций в среде Интернет средствами цифровых коммуникационных технологий</w:t>
            </w:r>
          </w:p>
        </w:tc>
      </w:tr>
    </w:tbl>
    <w:p w:rsidR="00ED0C59" w:rsidRDefault="00ED0C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C59" w:rsidRDefault="008117F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Профессиональные стандарты (далее – профстандарт).</w:t>
      </w:r>
    </w:p>
    <w:tbl>
      <w:tblPr>
        <w:tblStyle w:val="af2"/>
        <w:tblW w:w="972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11"/>
        <w:gridCol w:w="37"/>
        <w:gridCol w:w="8674"/>
      </w:tblGrid>
      <w:tr w:rsidR="00ED0C59">
        <w:tc>
          <w:tcPr>
            <w:tcW w:w="1011" w:type="dxa"/>
            <w:shd w:val="clear" w:color="auto" w:fill="92D050"/>
          </w:tcPr>
          <w:p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8711" w:type="dxa"/>
            <w:gridSpan w:val="2"/>
            <w:shd w:val="clear" w:color="auto" w:fill="92D050"/>
          </w:tcPr>
          <w:p w:rsidR="00ED0C59" w:rsidRDefault="008117FF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ED0C59">
        <w:tc>
          <w:tcPr>
            <w:tcW w:w="9722" w:type="dxa"/>
            <w:gridSpan w:val="3"/>
            <w:shd w:val="clear" w:color="auto" w:fill="BFBFBF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Профстандарт: 06.043 «Специалист по интернет-маркетингу» (Приказ Минтруда России от 19.02.2019 № 95н «Об утверждении профессионального стандарта «Специалист по интернет-маркетингу» (Зарегистрировано в Минюсте России 16.05.2019 № 54635))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B/01.4 Составление контекстно-медийного плана продвижения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B/02.4 Размещение контекстно-медийных объявлений в системах интернет-рекламы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B/03.4 Управление стоимостью перехода пользователя с рекламной площадки контекстно-медийной системы на веб-сайт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C/03.4 Размещение рекламных объявлений в социальных медиа информационно-телекоммуникационной сети "Интернет"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D/03.5 Разработка стратегии поискового продвижения</w:t>
            </w:r>
          </w:p>
        </w:tc>
      </w:tr>
      <w:tr w:rsidR="00ED0C59">
        <w:tc>
          <w:tcPr>
            <w:tcW w:w="9722" w:type="dxa"/>
            <w:gridSpan w:val="3"/>
            <w:shd w:val="clear" w:color="auto" w:fill="BFBFBF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08.002 «Бухгалтер» (Приказ Минтруда России от 21.02.2019 № 103н «Об утверждении профессионального стандарта «Бухгалтер» (Зарегистрировано в Минюсте России 25.03.2019 № 54154)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A/01.5 Принятие к учету первичных учетных документов о фактах хозяйственной жизни экономического субъекта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A/02.5 Денежное измерение объектов бухгалтерского учета и текущая группировка фактов хозяйственной жизни 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A/03.5 Итоговое обобщение фактов хозяйственной жизни</w:t>
            </w:r>
          </w:p>
        </w:tc>
      </w:tr>
      <w:tr w:rsidR="00ED0C59">
        <w:tc>
          <w:tcPr>
            <w:tcW w:w="9722" w:type="dxa"/>
            <w:gridSpan w:val="3"/>
            <w:shd w:val="clear" w:color="auto" w:fill="BFBFBF"/>
          </w:tcPr>
          <w:p w:rsidR="00ED0C59" w:rsidRDefault="00945D8C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ag w:val="goog_rdk_4"/>
                <w:id w:val="32468130"/>
              </w:sdtPr>
              <w:sdtContent/>
            </w:sdt>
            <w:r w:rsidR="008117FF" w:rsidRPr="00633B35">
              <w:rPr>
                <w:rFonts w:ascii="Times New Roman" w:eastAsia="Times New Roman" w:hAnsi="Times New Roman" w:cs="Times New Roman"/>
                <w:sz w:val="28"/>
                <w:szCs w:val="28"/>
              </w:rPr>
              <w:t>08.018 «Специалист по управлению рисками» (Приказ Минтруда России от 30.08.2018 № 564н «Об утверждении профессионального стандарта «Специалист по управлению рисками» (Зарегистрировано в Минюсте России 17.09.2018 № 52177)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A/01.5 Определение ситуации (контекста) и идентификация рисков в деятельности организации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A/02.5 Сбор и обработка релевантной аналитической информации для анализа и оценки рисков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A/04.5 Анализ рисков, в том числе в зависимости от целей организации, вероятности и объема экономических потерь, вероятности стабилизации прибыли, роста стоимости активов, уровня экономической безопасности в разрезе отдельных видов риска на основе установленных методических принципов и подходов</w:t>
            </w:r>
          </w:p>
        </w:tc>
      </w:tr>
      <w:tr w:rsidR="00ED0C59">
        <w:tc>
          <w:tcPr>
            <w:tcW w:w="9722" w:type="dxa"/>
            <w:gridSpan w:val="3"/>
            <w:shd w:val="clear" w:color="auto" w:fill="BFBFBF"/>
          </w:tcPr>
          <w:p w:rsidR="00ED0C59" w:rsidRPr="00633B35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B35">
              <w:rPr>
                <w:rFonts w:ascii="Times New Roman" w:eastAsia="Times New Roman" w:hAnsi="Times New Roman" w:cs="Times New Roman"/>
                <w:sz w:val="28"/>
                <w:szCs w:val="28"/>
              </w:rPr>
              <w:t>08.035 «Маркетолог» (Приказ Минтруда России от 08.11.2023 № 790н «Об утверждении профессионального стандарта «Маркетолог» (Зарегистрировано в Минюсте России 12.12.2023 № 76349))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Pr="00633B35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B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4" w:type="dxa"/>
          </w:tcPr>
          <w:p w:rsidR="00ED0C59" w:rsidRPr="00633B35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B35">
              <w:rPr>
                <w:rFonts w:ascii="Times New Roman" w:eastAsia="Times New Roman" w:hAnsi="Times New Roman" w:cs="Times New Roman"/>
                <w:sz w:val="28"/>
                <w:szCs w:val="28"/>
              </w:rPr>
              <w:t>A/01.6 Подготовка к проведению маркетингового исследования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Pr="00633B35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B3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B35">
              <w:rPr>
                <w:rFonts w:ascii="Times New Roman" w:eastAsia="Times New Roman" w:hAnsi="Times New Roman" w:cs="Times New Roman"/>
                <w:sz w:val="28"/>
                <w:szCs w:val="28"/>
              </w:rPr>
              <w:t>A/02.6 Проведение маркетингового исследования с использованием инструментов комплекса маркетинга</w:t>
            </w:r>
          </w:p>
        </w:tc>
      </w:tr>
      <w:tr w:rsidR="00ED0C59">
        <w:tc>
          <w:tcPr>
            <w:tcW w:w="9722" w:type="dxa"/>
            <w:gridSpan w:val="3"/>
            <w:shd w:val="clear" w:color="auto" w:fill="BFBFBF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08.037 «Бизнес-аналитик» (Приказ Минтруда России от 22.11.2023 № 821н «Об утверждении профессионального стандарта «Бизнес-аналитик» (Зарегистрировано в Минюсте России 25.12.2023 № 76611)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63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A/01.5 Выявление заинтересованных сторон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63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A/02.5 Взаимодействие с заинтересованными сторонами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63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B/01.5 Разработка требований к выбранному решению и управление ими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63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B/02.5 Подготовка к проведению изменений в организации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63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B/03.5 Мониторинг параметров проводимых в организации изменений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63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B/04.5 Завершение и оценка успешности проведенных в организации изменений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63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C/01.5 Сбор информации о бизнес-проблемах или бизнес-возможностях</w:t>
            </w:r>
          </w:p>
        </w:tc>
      </w:tr>
      <w:tr w:rsidR="00ED0C59">
        <w:tc>
          <w:tcPr>
            <w:tcW w:w="9722" w:type="dxa"/>
            <w:gridSpan w:val="3"/>
            <w:shd w:val="clear" w:color="auto" w:fill="BFBFBF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08.040 «Специалист по прогнозированию и экспертизе цен на товары, работы и услуги» (Приказ Минтруда России от 03.12.2019 № 764н «Об утверждении профессионального стандарта «Специалист по прогнозированию и экспертизе цен на товары, работы и услуги» (Зарегистрировано в Минюсте России 02.06.2020 № 58541))</w:t>
            </w:r>
          </w:p>
        </w:tc>
      </w:tr>
      <w:tr w:rsidR="005C66D2">
        <w:tc>
          <w:tcPr>
            <w:tcW w:w="1048" w:type="dxa"/>
            <w:gridSpan w:val="2"/>
            <w:shd w:val="clear" w:color="auto" w:fill="BFBFBF"/>
          </w:tcPr>
          <w:p w:rsidR="005C66D2" w:rsidRPr="005C66D2" w:rsidRDefault="005C66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674" w:type="dxa"/>
          </w:tcPr>
          <w:p w:rsidR="005C66D2" w:rsidRPr="005C66D2" w:rsidRDefault="005C66D2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/01.5 Сбор первичных ценовых показателей товаров, работ и услуг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5C66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A/02.5 Систематизация (объективных) ценовых показателей товаров, работ и услуг с использованием информационных интеллектуальных технологий</w:t>
            </w:r>
          </w:p>
        </w:tc>
      </w:tr>
      <w:tr w:rsidR="00ED0C59">
        <w:tc>
          <w:tcPr>
            <w:tcW w:w="9722" w:type="dxa"/>
            <w:gridSpan w:val="3"/>
            <w:shd w:val="clear" w:color="auto" w:fill="BFBFBF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08.043 «Экономист предприятия» (Приказ Минтруда России от 30.03.2021 № 161н «Об утверждении профессионального стандарта «Экономист предприятия» (Зарегистрировано в Минюсте России 29.04.2021 № 63289))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63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A/01.6 Сбор, мониторинг и обработка данных для проведения расчетов экономических показателей организации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63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A/02.6 Расчет и анализ экономических показателей результатов деятельности организации</w:t>
            </w:r>
          </w:p>
        </w:tc>
      </w:tr>
    </w:tbl>
    <w:p w:rsidR="00ED0C59" w:rsidRDefault="00ED0C59" w:rsidP="00EF5D6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82" w:type="dxa"/>
        <w:tblInd w:w="-176" w:type="dxa"/>
        <w:tblLook w:val="04A0"/>
      </w:tblPr>
      <w:tblGrid>
        <w:gridCol w:w="1135"/>
        <w:gridCol w:w="8647"/>
      </w:tblGrid>
      <w:tr w:rsidR="00D42E88" w:rsidRPr="00D42E88" w:rsidTr="00D42E88">
        <w:trPr>
          <w:trHeight w:val="559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D42E88" w:rsidRPr="00D42E88" w:rsidRDefault="00D42E88" w:rsidP="00D42E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Перечень профессиональных задач</w:t>
            </w:r>
          </w:p>
        </w:tc>
      </w:tr>
      <w:tr w:rsidR="00D42E88" w:rsidRPr="00D42E88" w:rsidTr="00D42E88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E88" w:rsidRPr="00D42E88" w:rsidRDefault="00D42E88" w:rsidP="00D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E88" w:rsidRPr="00D42E88" w:rsidRDefault="00D42E88" w:rsidP="00D4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Бизнес документация</w:t>
            </w:r>
          </w:p>
        </w:tc>
      </w:tr>
      <w:tr w:rsidR="00D42E88" w:rsidRPr="00D42E88" w:rsidTr="00D42E88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E88" w:rsidRPr="00D42E88" w:rsidRDefault="00D42E88" w:rsidP="00D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E88" w:rsidRPr="00D42E88" w:rsidRDefault="00D42E88" w:rsidP="00D4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людьми</w:t>
            </w:r>
          </w:p>
        </w:tc>
      </w:tr>
      <w:tr w:rsidR="00D42E88" w:rsidRPr="00D42E88" w:rsidTr="00D42E88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E88" w:rsidRPr="00D42E88" w:rsidRDefault="00D42E88" w:rsidP="00D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E88" w:rsidRPr="00D42E88" w:rsidRDefault="00D42E88" w:rsidP="00D4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Целевая аудитория и маркетинговое планирование</w:t>
            </w:r>
          </w:p>
        </w:tc>
      </w:tr>
      <w:tr w:rsidR="00D42E88" w:rsidRPr="00D42E88" w:rsidTr="00D42E88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E88" w:rsidRPr="00D42E88" w:rsidRDefault="00D42E88" w:rsidP="00D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E88" w:rsidRPr="00D42E88" w:rsidRDefault="00D42E88" w:rsidP="00D4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Управление деятельностью и процессами</w:t>
            </w:r>
          </w:p>
        </w:tc>
      </w:tr>
      <w:tr w:rsidR="00D42E88" w:rsidRPr="00D42E88" w:rsidTr="00D42E88">
        <w:trPr>
          <w:trHeight w:val="65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E88" w:rsidRPr="00D42E88" w:rsidRDefault="00D42E88" w:rsidP="00D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E88" w:rsidRPr="00D42E88" w:rsidRDefault="00D42E88" w:rsidP="00D4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Продвижение бизнес-проекта в регионе с учетом широкого круга заинтересованных сторон</w:t>
            </w:r>
          </w:p>
        </w:tc>
      </w:tr>
      <w:tr w:rsidR="00D42E88" w:rsidRPr="00D42E88" w:rsidTr="00D42E88">
        <w:trPr>
          <w:trHeight w:val="32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E88" w:rsidRPr="00D42E88" w:rsidRDefault="00D42E88" w:rsidP="00D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E88" w:rsidRPr="00D42E88" w:rsidRDefault="00D42E88" w:rsidP="00D4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Охрана труда и техника безопасности. Бережливое производство</w:t>
            </w:r>
          </w:p>
        </w:tc>
      </w:tr>
    </w:tbl>
    <w:p w:rsidR="00D42E88" w:rsidRDefault="00D42E88" w:rsidP="00EF5D6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42E88" w:rsidSect="00202899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C2" w15:done="0"/>
  <w15:commentEx w15:paraId="000000BE" w15:done="0"/>
  <w15:commentEx w15:paraId="000000BF" w15:done="0"/>
  <w15:commentEx w15:paraId="000000C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C0F" w:rsidRDefault="00891C0F">
      <w:pPr>
        <w:spacing w:after="0" w:line="240" w:lineRule="auto"/>
      </w:pPr>
      <w:r>
        <w:separator/>
      </w:r>
    </w:p>
  </w:endnote>
  <w:endnote w:type="continuationSeparator" w:id="1">
    <w:p w:rsidR="00891C0F" w:rsidRDefault="0089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C59" w:rsidRDefault="00945D8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8117FF">
      <w:rPr>
        <w:color w:val="000000"/>
      </w:rPr>
      <w:instrText>PAGE</w:instrText>
    </w:r>
    <w:r>
      <w:rPr>
        <w:color w:val="000000"/>
      </w:rPr>
      <w:fldChar w:fldCharType="separate"/>
    </w:r>
    <w:r w:rsidR="00F717AC">
      <w:rPr>
        <w:noProof/>
        <w:color w:val="000000"/>
      </w:rPr>
      <w:t>8</w:t>
    </w:r>
    <w:r>
      <w:rPr>
        <w:color w:val="000000"/>
      </w:rPr>
      <w:fldChar w:fldCharType="end"/>
    </w:r>
  </w:p>
  <w:p w:rsidR="00ED0C59" w:rsidRDefault="00ED0C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C0F" w:rsidRDefault="00891C0F">
      <w:pPr>
        <w:spacing w:after="0" w:line="240" w:lineRule="auto"/>
      </w:pPr>
      <w:r>
        <w:separator/>
      </w:r>
    </w:p>
  </w:footnote>
  <w:footnote w:type="continuationSeparator" w:id="1">
    <w:p w:rsidR="00891C0F" w:rsidRDefault="00891C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C59"/>
    <w:rsid w:val="00202899"/>
    <w:rsid w:val="0023084F"/>
    <w:rsid w:val="00345399"/>
    <w:rsid w:val="005C66D2"/>
    <w:rsid w:val="005C77F9"/>
    <w:rsid w:val="005C7A94"/>
    <w:rsid w:val="00633B35"/>
    <w:rsid w:val="008117FF"/>
    <w:rsid w:val="00891C0F"/>
    <w:rsid w:val="00944ED3"/>
    <w:rsid w:val="00945D8C"/>
    <w:rsid w:val="00A71876"/>
    <w:rsid w:val="00B95E7F"/>
    <w:rsid w:val="00C70035"/>
    <w:rsid w:val="00D42E88"/>
    <w:rsid w:val="00E4684A"/>
    <w:rsid w:val="00E601FA"/>
    <w:rsid w:val="00ED0C59"/>
    <w:rsid w:val="00ED6D6C"/>
    <w:rsid w:val="00EF5D6C"/>
    <w:rsid w:val="00F71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F7"/>
  </w:style>
  <w:style w:type="paragraph" w:styleId="1">
    <w:name w:val="heading 1"/>
    <w:basedOn w:val="a"/>
    <w:next w:val="a"/>
    <w:rsid w:val="002028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028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028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028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028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2028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028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0289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link w:val="a5"/>
    <w:uiPriority w:val="34"/>
    <w:qFormat/>
    <w:rsid w:val="001B15DE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5">
    <w:name w:val="Абзац списка Знак"/>
    <w:basedOn w:val="a0"/>
    <w:link w:val="a4"/>
    <w:uiPriority w:val="34"/>
    <w:rsid w:val="001B15DE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30B3"/>
  </w:style>
  <w:style w:type="paragraph" w:styleId="a8">
    <w:name w:val="footer"/>
    <w:basedOn w:val="a"/>
    <w:link w:val="a9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30B3"/>
  </w:style>
  <w:style w:type="paragraph" w:styleId="aa">
    <w:name w:val="Body Text"/>
    <w:basedOn w:val="a"/>
    <w:link w:val="ab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71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715DC"/>
    <w:rPr>
      <w:rFonts w:ascii="Tahoma" w:hAnsi="Tahoma" w:cs="Tahoma"/>
      <w:sz w:val="16"/>
      <w:szCs w:val="16"/>
    </w:rPr>
  </w:style>
  <w:style w:type="paragraph" w:styleId="af">
    <w:name w:val="Subtitle"/>
    <w:basedOn w:val="a"/>
    <w:next w:val="a"/>
    <w:rsid w:val="002028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rsid w:val="00202899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2028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2028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3">
    <w:name w:val="annotation text"/>
    <w:basedOn w:val="a"/>
    <w:link w:val="af4"/>
    <w:uiPriority w:val="99"/>
    <w:semiHidden/>
    <w:unhideWhenUsed/>
    <w:rsid w:val="0020289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02899"/>
    <w:rPr>
      <w:sz w:val="20"/>
      <w:szCs w:val="20"/>
    </w:rPr>
  </w:style>
  <w:style w:type="character" w:styleId="af5">
    <w:name w:val="annotation reference"/>
    <w:basedOn w:val="a0"/>
    <w:uiPriority w:val="99"/>
    <w:semiHidden/>
    <w:unhideWhenUsed/>
    <w:rsid w:val="0020289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2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MOWh0mGp64TXIDFKVU3zIHGowg==">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Админ</cp:lastModifiedBy>
  <cp:revision>8</cp:revision>
  <cp:lastPrinted>2026-01-20T07:30:00Z</cp:lastPrinted>
  <dcterms:created xsi:type="dcterms:W3CDTF">2025-03-29T03:13:00Z</dcterms:created>
  <dcterms:modified xsi:type="dcterms:W3CDTF">2026-01-20T07:30:00Z</dcterms:modified>
</cp:coreProperties>
</file>